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69D8" w14:textId="2D24C3E0" w:rsidR="00A7673B" w:rsidRPr="007C3809" w:rsidRDefault="007D6C80" w:rsidP="007D6C80">
      <w:pPr>
        <w:pStyle w:val="Heading1"/>
        <w:rPr>
          <w:rFonts w:eastAsia="Times New Roman"/>
        </w:rPr>
      </w:pPr>
      <w:r>
        <w:rPr>
          <w:rFonts w:eastAsia="Times New Roman"/>
        </w:rPr>
        <w:t>Introduction to the game</w:t>
      </w:r>
    </w:p>
    <w:p w14:paraId="49BCF0B5" w14:textId="28C216EC" w:rsidR="007D6C80" w:rsidRDefault="00A7673B" w:rsidP="007D6C80">
      <w:r w:rsidRPr="007C3809">
        <w:t>You (and your colleague</w:t>
      </w:r>
      <w:r w:rsidR="004B66BB">
        <w:t>s</w:t>
      </w:r>
      <w:r w:rsidRPr="007C3809">
        <w:t xml:space="preserve">) are </w:t>
      </w:r>
      <w:r w:rsidRPr="007411D0">
        <w:t>representing </w:t>
      </w:r>
      <w:r w:rsidR="007411D0" w:rsidRPr="007411D0">
        <w:t>a country</w:t>
      </w:r>
      <w:r w:rsidRPr="007C3809">
        <w:t xml:space="preserve">. Your current </w:t>
      </w:r>
      <w:r w:rsidR="004B66BB">
        <w:t xml:space="preserve">baseline </w:t>
      </w:r>
      <w:r w:rsidRPr="007C3809">
        <w:t xml:space="preserve">carbon dioxide </w:t>
      </w:r>
      <w:r w:rsidR="00152808">
        <w:t>(CO</w:t>
      </w:r>
      <w:r w:rsidR="00152808" w:rsidRPr="00152808">
        <w:rPr>
          <w:vertAlign w:val="subscript"/>
        </w:rPr>
        <w:t>2</w:t>
      </w:r>
      <w:r w:rsidR="00152808">
        <w:t xml:space="preserve">) </w:t>
      </w:r>
      <w:r w:rsidRPr="007C3809">
        <w:t xml:space="preserve">emissions </w:t>
      </w:r>
      <w:r w:rsidR="004B66BB">
        <w:t xml:space="preserve">can be seen in the </w:t>
      </w:r>
      <w:bookmarkStart w:id="0" w:name="_Hlk124855991"/>
      <w:r w:rsidR="004B66BB">
        <w:t xml:space="preserve">emission table sheet </w:t>
      </w:r>
      <w:bookmarkEnd w:id="0"/>
      <w:r w:rsidR="004B66BB">
        <w:t>provided separately.</w:t>
      </w:r>
    </w:p>
    <w:p w14:paraId="7C4B1135" w14:textId="768D80AA" w:rsidR="007D6C80" w:rsidRDefault="004B66BB" w:rsidP="007D6C80">
      <w:r>
        <w:t xml:space="preserve">As a part of international negotiation </w:t>
      </w:r>
      <w:proofErr w:type="gramStart"/>
      <w:r>
        <w:t>is</w:t>
      </w:r>
      <w:proofErr w:type="gramEnd"/>
      <w:r>
        <w:t xml:space="preserve"> has been agreed upon </w:t>
      </w:r>
      <w:r w:rsidR="0093570F">
        <w:t>that global emissions</w:t>
      </w:r>
      <w:r>
        <w:t xml:space="preserve"> must decrease, and that some countries </w:t>
      </w:r>
      <w:proofErr w:type="gramStart"/>
      <w:r>
        <w:t>have to</w:t>
      </w:r>
      <w:proofErr w:type="gramEnd"/>
      <w:r>
        <w:t xml:space="preserve"> accept greater responsibility to meet these reductions in CO</w:t>
      </w:r>
      <w:r w:rsidRPr="00152808">
        <w:rPr>
          <w:vertAlign w:val="subscript"/>
        </w:rPr>
        <w:t>2</w:t>
      </w:r>
      <w:r>
        <w:t xml:space="preserve"> emissions. </w:t>
      </w:r>
    </w:p>
    <w:p w14:paraId="224794B7" w14:textId="5CFE6D63" w:rsidR="004B66BB" w:rsidRDefault="00A7673B" w:rsidP="007D6C80">
      <w:r w:rsidRPr="007C3809">
        <w:t>A tradable permit scheme has been agreed</w:t>
      </w:r>
      <w:r w:rsidR="004B66BB">
        <w:t xml:space="preserve"> in which your county will be given emission permits equal to the target emission for each round respectively (see emission table sheet)</w:t>
      </w:r>
    </w:p>
    <w:p w14:paraId="18E118C4" w14:textId="1CC455F9" w:rsidR="007D6C80" w:rsidRDefault="004B66BB" w:rsidP="007D6C80">
      <w:r>
        <w:t>The trading scheme</w:t>
      </w:r>
      <w:r w:rsidR="00A7673B" w:rsidRPr="007C3809">
        <w:t xml:space="preserve"> means you can </w:t>
      </w:r>
      <w:r w:rsidR="00A7673B" w:rsidRPr="007D6C80">
        <w:rPr>
          <w:i/>
          <w:iCs/>
        </w:rPr>
        <w:t>buy</w:t>
      </w:r>
      <w:r w:rsidR="00A7673B" w:rsidRPr="007C3809">
        <w:t xml:space="preserve"> </w:t>
      </w:r>
      <w:proofErr w:type="gramStart"/>
      <w:r w:rsidR="00A7673B" w:rsidRPr="007C3809">
        <w:t>a number of</w:t>
      </w:r>
      <w:proofErr w:type="gramEnd"/>
      <w:r w:rsidR="00A7673B" w:rsidRPr="007C3809">
        <w:t xml:space="preserve"> permits from other countries at a price in US$ per permit (such that you are entitled to pollute an additional amount equal to the number of permits) or you can </w:t>
      </w:r>
      <w:r w:rsidR="00A7673B" w:rsidRPr="007D6C80">
        <w:rPr>
          <w:i/>
          <w:iCs/>
        </w:rPr>
        <w:t>sell</w:t>
      </w:r>
      <w:r w:rsidR="00A7673B" w:rsidRPr="007C3809">
        <w:t xml:space="preserve"> a number of permits to other countries (such that you are entitled to emit carbon dioxide according to your new amount). </w:t>
      </w:r>
    </w:p>
    <w:p w14:paraId="2F75127B" w14:textId="77777777" w:rsidR="007D6C80" w:rsidRDefault="00A7673B" w:rsidP="007D6C80">
      <w:r w:rsidRPr="007C3809">
        <w:t xml:space="preserve">Anyone failing to comply with emissions permits </w:t>
      </w:r>
      <w:r w:rsidRPr="007D6C80">
        <w:t xml:space="preserve">will be fined US$ 200 million per 1 million </w:t>
      </w:r>
      <w:proofErr w:type="spellStart"/>
      <w:r w:rsidRPr="007D6C80">
        <w:t>tonnes</w:t>
      </w:r>
      <w:proofErr w:type="spellEnd"/>
      <w:r w:rsidRPr="007D6C80">
        <w:t xml:space="preserve"> over your permitted amount</w:t>
      </w:r>
      <w:r w:rsidRPr="007C3809">
        <w:t xml:space="preserve">. </w:t>
      </w:r>
    </w:p>
    <w:p w14:paraId="358E3C91" w14:textId="3952CFAD" w:rsidR="00A7673B" w:rsidRPr="007C3809" w:rsidRDefault="00A7673B" w:rsidP="007D6C80">
      <w:r w:rsidRPr="007C3809">
        <w:t>With this agreement in mind and the knowledge that you have recently been elected, you are trying to do ‘what is best for the country’.</w:t>
      </w:r>
    </w:p>
    <w:p w14:paraId="50F43AC3" w14:textId="77777777" w:rsidR="007D6C80" w:rsidRDefault="0041482A" w:rsidP="007D6C80">
      <w:pPr>
        <w:keepNext/>
      </w:pPr>
      <w:r>
        <w:rPr>
          <w:noProof/>
        </w:rPr>
        <w:drawing>
          <wp:inline distT="0" distB="0" distL="0" distR="0" wp14:anchorId="7DB356BA" wp14:editId="74CA59F6">
            <wp:extent cx="4285615" cy="2592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1393"/>
                    <a:stretch/>
                  </pic:blipFill>
                  <pic:spPr bwMode="auto">
                    <a:xfrm>
                      <a:off x="0" y="0"/>
                      <a:ext cx="4285615" cy="2592705"/>
                    </a:xfrm>
                    <a:prstGeom prst="rect">
                      <a:avLst/>
                    </a:prstGeom>
                    <a:noFill/>
                    <a:ln>
                      <a:noFill/>
                    </a:ln>
                    <a:extLst>
                      <a:ext uri="{53640926-AAD7-44D8-BBD7-CCE9431645EC}">
                        <a14:shadowObscured xmlns:a14="http://schemas.microsoft.com/office/drawing/2010/main"/>
                      </a:ext>
                    </a:extLst>
                  </pic:spPr>
                </pic:pic>
              </a:graphicData>
            </a:graphic>
          </wp:inline>
        </w:drawing>
      </w:r>
    </w:p>
    <w:p w14:paraId="15B2DD89" w14:textId="61F4EC55" w:rsidR="00A7673B" w:rsidRPr="007C3809" w:rsidRDefault="007D6C80" w:rsidP="007D6C80">
      <w:pPr>
        <w:pStyle w:val="Caption"/>
      </w:pPr>
      <w:bookmarkStart w:id="1" w:name="_Ref124845708"/>
      <w:r>
        <w:t xml:space="preserve">Figure </w:t>
      </w:r>
      <w:r>
        <w:fldChar w:fldCharType="begin"/>
      </w:r>
      <w:r>
        <w:instrText xml:space="preserve"> SEQ Figure \* ARABIC </w:instrText>
      </w:r>
      <w:r>
        <w:fldChar w:fldCharType="separate"/>
      </w:r>
      <w:r w:rsidR="00930985">
        <w:rPr>
          <w:noProof/>
        </w:rPr>
        <w:t>1</w:t>
      </w:r>
      <w:r>
        <w:fldChar w:fldCharType="end"/>
      </w:r>
      <w:bookmarkEnd w:id="1"/>
      <w:r>
        <w:t>.</w:t>
      </w:r>
      <w:r w:rsidR="00A7673B" w:rsidRPr="007C3809">
        <w:t> </w:t>
      </w:r>
      <w:r w:rsidR="00152808">
        <w:t>Example graph showing m</w:t>
      </w:r>
      <w:r w:rsidR="00A7673B" w:rsidRPr="007C3809">
        <w:t>arginal cost of abatement.</w:t>
      </w:r>
    </w:p>
    <w:p w14:paraId="09E9A0F2" w14:textId="6D1BDE07" w:rsidR="00A7673B" w:rsidRPr="007C3809" w:rsidRDefault="00A7673B" w:rsidP="007D6C80">
      <w:pPr>
        <w:pStyle w:val="Heading1"/>
        <w:rPr>
          <w:rFonts w:eastAsia="Times New Roman"/>
        </w:rPr>
      </w:pPr>
      <w:r w:rsidRPr="007C3809">
        <w:rPr>
          <w:rFonts w:eastAsia="Times New Roman"/>
        </w:rPr>
        <w:t>Your objective</w:t>
      </w:r>
    </w:p>
    <w:p w14:paraId="21114095" w14:textId="4430FF38" w:rsidR="007D6C80" w:rsidRDefault="00A7673B" w:rsidP="007D6C80">
      <w:r w:rsidRPr="007C3809">
        <w:t>Your objective is to buy or sell emissions</w:t>
      </w:r>
      <w:r w:rsidR="002E6A1A">
        <w:t xml:space="preserve"> permits</w:t>
      </w:r>
      <w:r w:rsidRPr="007C3809">
        <w:t xml:space="preserve"> </w:t>
      </w:r>
      <w:proofErr w:type="gramStart"/>
      <w:r w:rsidRPr="007C3809">
        <w:t>with</w:t>
      </w:r>
      <w:proofErr w:type="gramEnd"/>
      <w:r w:rsidRPr="007C3809">
        <w:t xml:space="preserve"> other countries </w:t>
      </w:r>
      <w:proofErr w:type="gramStart"/>
      <w:r w:rsidRPr="007C3809">
        <w:t>in an attempt to</w:t>
      </w:r>
      <w:proofErr w:type="gramEnd"/>
      <w:r w:rsidRPr="007C3809">
        <w:t xml:space="preserve"> keep the costs of reducing emissions as low as possible. </w:t>
      </w:r>
    </w:p>
    <w:p w14:paraId="62D02506" w14:textId="3294DA30" w:rsidR="00A7673B" w:rsidRPr="007C3809" w:rsidRDefault="00A7673B" w:rsidP="007D6C80">
      <w:r w:rsidRPr="007C3809">
        <w:t>At the end of each year, we will assess your actual total costs of reducing emissions (based on the emissions reduced, the costs of reducing these emissions, the earnings from selling permits and the costs of buying permits) relative to your initial total costs of abatement (represented in </w:t>
      </w:r>
      <w:r w:rsidR="00152808">
        <w:fldChar w:fldCharType="begin"/>
      </w:r>
      <w:r w:rsidR="00152808">
        <w:instrText xml:space="preserve"> REF _Ref124855926 \h </w:instrText>
      </w:r>
      <w:r w:rsidR="00152808">
        <w:fldChar w:fldCharType="separate"/>
      </w:r>
      <w:r w:rsidR="00930985">
        <w:t xml:space="preserve">Figure </w:t>
      </w:r>
      <w:r w:rsidR="00930985">
        <w:rPr>
          <w:noProof/>
        </w:rPr>
        <w:t>2</w:t>
      </w:r>
      <w:r w:rsidR="00152808">
        <w:fldChar w:fldCharType="end"/>
      </w:r>
      <w:r w:rsidRPr="007C3809">
        <w:t>).</w:t>
      </w:r>
    </w:p>
    <w:p w14:paraId="724586E8" w14:textId="77777777" w:rsidR="007D6C80" w:rsidRDefault="0041482A" w:rsidP="007D6C80">
      <w:pPr>
        <w:keepNext/>
      </w:pPr>
      <w:r>
        <w:rPr>
          <w:noProof/>
        </w:rPr>
        <w:lastRenderedPageBreak/>
        <w:drawing>
          <wp:inline distT="0" distB="0" distL="0" distR="0" wp14:anchorId="04BCFC45" wp14:editId="5B82CE55">
            <wp:extent cx="4285615" cy="26546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9277"/>
                    <a:stretch/>
                  </pic:blipFill>
                  <pic:spPr bwMode="auto">
                    <a:xfrm>
                      <a:off x="0" y="0"/>
                      <a:ext cx="4285615" cy="2654617"/>
                    </a:xfrm>
                    <a:prstGeom prst="rect">
                      <a:avLst/>
                    </a:prstGeom>
                    <a:noFill/>
                    <a:ln>
                      <a:noFill/>
                    </a:ln>
                    <a:extLst>
                      <a:ext uri="{53640926-AAD7-44D8-BBD7-CCE9431645EC}">
                        <a14:shadowObscured xmlns:a14="http://schemas.microsoft.com/office/drawing/2010/main"/>
                      </a:ext>
                    </a:extLst>
                  </pic:spPr>
                </pic:pic>
              </a:graphicData>
            </a:graphic>
          </wp:inline>
        </w:drawing>
      </w:r>
    </w:p>
    <w:p w14:paraId="2630D575" w14:textId="1456E36E" w:rsidR="00A7673B" w:rsidRPr="007C3809" w:rsidRDefault="007D6C80" w:rsidP="007D6C80">
      <w:pPr>
        <w:pStyle w:val="Caption"/>
      </w:pPr>
      <w:bookmarkStart w:id="2" w:name="_Ref124855926"/>
      <w:r>
        <w:t xml:space="preserve">Figure </w:t>
      </w:r>
      <w:r>
        <w:fldChar w:fldCharType="begin"/>
      </w:r>
      <w:r>
        <w:instrText xml:space="preserve"> SEQ Figure \* ARABIC </w:instrText>
      </w:r>
      <w:r>
        <w:fldChar w:fldCharType="separate"/>
      </w:r>
      <w:r w:rsidR="00930985">
        <w:rPr>
          <w:noProof/>
        </w:rPr>
        <w:t>2</w:t>
      </w:r>
      <w:r>
        <w:fldChar w:fldCharType="end"/>
      </w:r>
      <w:bookmarkEnd w:id="2"/>
      <w:r>
        <w:t xml:space="preserve">. </w:t>
      </w:r>
      <w:r w:rsidR="00152808">
        <w:t>Example graph showing t</w:t>
      </w:r>
      <w:r w:rsidR="00A7673B" w:rsidRPr="007C3809">
        <w:t>otal cost of abatement. </w:t>
      </w:r>
    </w:p>
    <w:p w14:paraId="3A79C07F" w14:textId="51471E2D" w:rsidR="00A7673B" w:rsidRPr="007C3809" w:rsidRDefault="00A7673B" w:rsidP="007D6C80">
      <w:pPr>
        <w:pStyle w:val="Heading1"/>
        <w:rPr>
          <w:rFonts w:eastAsia="Times New Roman"/>
        </w:rPr>
      </w:pPr>
      <w:r w:rsidRPr="007C3809">
        <w:rPr>
          <w:rFonts w:eastAsia="Times New Roman"/>
        </w:rPr>
        <w:t>Trading</w:t>
      </w:r>
    </w:p>
    <w:p w14:paraId="36F7AAC4" w14:textId="3F05398B" w:rsidR="0041482A" w:rsidRDefault="006536F1" w:rsidP="007D6C80">
      <w:pPr>
        <w:pStyle w:val="ListParagraph"/>
        <w:numPr>
          <w:ilvl w:val="0"/>
          <w:numId w:val="3"/>
        </w:numPr>
      </w:pPr>
      <w:r>
        <w:t>T</w:t>
      </w:r>
      <w:r w:rsidR="00A7673B" w:rsidRPr="0041482A">
        <w:t xml:space="preserve">o start the game, and to </w:t>
      </w:r>
      <w:r>
        <w:t>find</w:t>
      </w:r>
      <w:r w:rsidR="00A7673B" w:rsidRPr="0041482A">
        <w:t xml:space="preserve"> information about prices</w:t>
      </w:r>
      <w:r w:rsidR="007E7702">
        <w:t xml:space="preserve"> of emission permits</w:t>
      </w:r>
      <w:r w:rsidR="00A7673B" w:rsidRPr="0041482A">
        <w:t xml:space="preserve">, an auction will take place, where permits will be allocated to the </w:t>
      </w:r>
      <w:r w:rsidR="009566D9">
        <w:t>three</w:t>
      </w:r>
      <w:r w:rsidR="00A7673B" w:rsidRPr="0041482A">
        <w:t xml:space="preserve"> highest bidders. Please write</w:t>
      </w:r>
      <w:r>
        <w:t xml:space="preserve"> on a note</w:t>
      </w:r>
      <w:r w:rsidR="00A7673B" w:rsidRPr="0041482A">
        <w:t xml:space="preserve"> how much your country is willing to pay per permit</w:t>
      </w:r>
      <w:r w:rsidR="009566D9">
        <w:t xml:space="preserve"> (USD/</w:t>
      </w:r>
      <w:proofErr w:type="spellStart"/>
      <w:r w:rsidR="009566D9">
        <w:t>tonne</w:t>
      </w:r>
      <w:proofErr w:type="spellEnd"/>
      <w:r w:rsidR="009566D9">
        <w:t>)</w:t>
      </w:r>
      <w:r w:rsidR="00A7673B" w:rsidRPr="0041482A">
        <w:t xml:space="preserve">. The </w:t>
      </w:r>
      <w:r w:rsidR="009566D9">
        <w:t>three</w:t>
      </w:r>
      <w:r w:rsidR="00A7673B" w:rsidRPr="0041482A">
        <w:t xml:space="preserve"> highest bidders will receive 2% </w:t>
      </w:r>
      <w:r w:rsidR="009566D9">
        <w:t>more emission permits paying bid price</w:t>
      </w:r>
      <w:r w:rsidR="00A7673B" w:rsidRPr="0041482A">
        <w:t>.</w:t>
      </w:r>
    </w:p>
    <w:p w14:paraId="60B641F6" w14:textId="69ECF145" w:rsidR="0041482A" w:rsidRDefault="00A7673B" w:rsidP="007D6C80">
      <w:pPr>
        <w:pStyle w:val="ListParagraph"/>
        <w:numPr>
          <w:ilvl w:val="0"/>
          <w:numId w:val="3"/>
        </w:numPr>
      </w:pPr>
      <w:r w:rsidRPr="0041482A">
        <w:t>The total costs of abatement will be written in a logbook</w:t>
      </w:r>
      <w:r w:rsidR="0093570F">
        <w:t xml:space="preserve"> (supervisor will do this)</w:t>
      </w:r>
      <w:r w:rsidRPr="0041482A">
        <w:t>.</w:t>
      </w:r>
    </w:p>
    <w:p w14:paraId="47034EB9" w14:textId="097600E1" w:rsidR="0041482A" w:rsidRDefault="00A7673B" w:rsidP="007D6C80">
      <w:pPr>
        <w:pStyle w:val="ListParagraph"/>
        <w:numPr>
          <w:ilvl w:val="0"/>
          <w:numId w:val="3"/>
        </w:numPr>
      </w:pPr>
      <w:r w:rsidRPr="0041482A">
        <w:t>In </w:t>
      </w:r>
      <w:r w:rsidRPr="0041482A">
        <w:rPr>
          <w:i/>
          <w:iCs/>
        </w:rPr>
        <w:t xml:space="preserve">subsequent </w:t>
      </w:r>
      <w:r w:rsidR="0093570F">
        <w:rPr>
          <w:i/>
          <w:iCs/>
        </w:rPr>
        <w:t>rounds</w:t>
      </w:r>
      <w:r w:rsidRPr="0041482A">
        <w:t>, there will be no auction, just trading.</w:t>
      </w:r>
    </w:p>
    <w:p w14:paraId="0918139B" w14:textId="16ABECF0" w:rsidR="0093570F" w:rsidRDefault="00A7673B" w:rsidP="007D6C80">
      <w:pPr>
        <w:pStyle w:val="ListParagraph"/>
        <w:numPr>
          <w:ilvl w:val="0"/>
          <w:numId w:val="3"/>
        </w:numPr>
      </w:pPr>
      <w:r w:rsidRPr="0041482A">
        <w:t>You have </w:t>
      </w:r>
      <w:r w:rsidR="0093570F">
        <w:t xml:space="preserve">approximately </w:t>
      </w:r>
      <w:r w:rsidR="00930985" w:rsidRPr="0093570F">
        <w:rPr>
          <w:b/>
          <w:bCs/>
        </w:rPr>
        <w:t>15</w:t>
      </w:r>
      <w:r w:rsidR="00930985">
        <w:rPr>
          <w:b/>
          <w:bCs/>
        </w:rPr>
        <w:t>-20</w:t>
      </w:r>
      <w:r w:rsidR="00930985" w:rsidRPr="0093570F">
        <w:rPr>
          <w:b/>
          <w:bCs/>
        </w:rPr>
        <w:t xml:space="preserve"> </w:t>
      </w:r>
      <w:proofErr w:type="gramStart"/>
      <w:r w:rsidR="00930985" w:rsidRPr="0093570F">
        <w:rPr>
          <w:b/>
          <w:bCs/>
        </w:rPr>
        <w:t>minutes</w:t>
      </w:r>
      <w:r w:rsidRPr="0041482A">
        <w:t>,</w:t>
      </w:r>
      <w:proofErr w:type="gramEnd"/>
      <w:r w:rsidRPr="0041482A">
        <w:t xml:space="preserve"> to agree trades with other countries. </w:t>
      </w:r>
    </w:p>
    <w:p w14:paraId="61B32771" w14:textId="77777777" w:rsidR="0093570F" w:rsidRDefault="00A7673B" w:rsidP="007D6C80">
      <w:pPr>
        <w:pStyle w:val="ListParagraph"/>
        <w:numPr>
          <w:ilvl w:val="0"/>
          <w:numId w:val="3"/>
        </w:numPr>
      </w:pPr>
      <w:r w:rsidRPr="0041482A">
        <w:t>You can agree as many sales or buys as you want, provided you have permits available to sell.</w:t>
      </w:r>
      <w:r w:rsidR="006536F1">
        <w:t xml:space="preserve"> </w:t>
      </w:r>
    </w:p>
    <w:p w14:paraId="78B1607A" w14:textId="5B06F9EE" w:rsidR="006536F1" w:rsidRDefault="00A7673B" w:rsidP="007D6C80">
      <w:pPr>
        <w:pStyle w:val="ListParagraph"/>
        <w:numPr>
          <w:ilvl w:val="0"/>
          <w:numId w:val="3"/>
        </w:numPr>
      </w:pPr>
      <w:r w:rsidRPr="007C3809">
        <w:t xml:space="preserve">When a trade has been agreed, the two countries need to write in the </w:t>
      </w:r>
      <w:r w:rsidR="0093570F" w:rsidRPr="007C3809">
        <w:t>logbook</w:t>
      </w:r>
      <w:r w:rsidRPr="007C3809">
        <w:t xml:space="preserve"> the quantity of permits and the price per permit traded, and the countries involved</w:t>
      </w:r>
      <w:r w:rsidR="0093570F">
        <w:t xml:space="preserve"> (supervisor will do this)</w:t>
      </w:r>
      <w:r w:rsidR="0093570F" w:rsidRPr="0041482A">
        <w:t>.</w:t>
      </w:r>
    </w:p>
    <w:p w14:paraId="5433BA69" w14:textId="6C6B0A02" w:rsidR="00A7673B" w:rsidRDefault="0093570F" w:rsidP="007D6C80">
      <w:pPr>
        <w:pStyle w:val="ListParagraph"/>
        <w:numPr>
          <w:ilvl w:val="0"/>
          <w:numId w:val="3"/>
        </w:numPr>
      </w:pPr>
      <w:r>
        <w:t xml:space="preserve">The </w:t>
      </w:r>
      <w:r w:rsidR="00A7673B" w:rsidRPr="007C3809">
        <w:t>total cost of abatement, according to your new or unchanged permit level (based on the emissions reduced, the cost of reducing these emissions, the earnings from selling permits and the costs of buying permits)</w:t>
      </w:r>
      <w:r>
        <w:t xml:space="preserve"> will be calculated by the instructor</w:t>
      </w:r>
      <w:r w:rsidR="00A7673B" w:rsidRPr="007C3809">
        <w:t>.</w:t>
      </w:r>
    </w:p>
    <w:p w14:paraId="616BE20A" w14:textId="1452F983" w:rsidR="0093570F" w:rsidRPr="007C3809" w:rsidRDefault="0093570F" w:rsidP="007D6C80">
      <w:pPr>
        <w:pStyle w:val="ListParagraph"/>
        <w:numPr>
          <w:ilvl w:val="0"/>
          <w:numId w:val="3"/>
        </w:numPr>
      </w:pPr>
      <w:r>
        <w:t>After each round results will be discussed in class.</w:t>
      </w:r>
    </w:p>
    <w:p w14:paraId="2A342D98" w14:textId="77777777" w:rsidR="006C51B5" w:rsidRPr="00A7673B" w:rsidRDefault="006C51B5" w:rsidP="007D6C80"/>
    <w:sectPr w:rsidR="006C51B5" w:rsidRPr="00A7673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B641" w14:textId="77777777" w:rsidR="00CE6669" w:rsidRDefault="00CE6669" w:rsidP="00CE6669">
      <w:pPr>
        <w:spacing w:after="0"/>
      </w:pPr>
      <w:r>
        <w:separator/>
      </w:r>
    </w:p>
  </w:endnote>
  <w:endnote w:type="continuationSeparator" w:id="0">
    <w:p w14:paraId="471CB22A" w14:textId="77777777" w:rsidR="00CE6669" w:rsidRDefault="00CE6669" w:rsidP="00CE66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B962" w14:textId="2764E51A" w:rsidR="00CE6669" w:rsidRPr="00CE6669" w:rsidRDefault="00CE6669" w:rsidP="00CE6669">
    <w:pPr>
      <w:spacing w:after="0"/>
      <w:jc w:val="left"/>
      <w:rPr>
        <w:rFonts w:ascii="Calibri" w:hAnsi="Calibri" w:cs="Calibri"/>
        <w:color w:val="000000"/>
        <w:sz w:val="22"/>
        <w:szCs w:val="22"/>
      </w:rPr>
    </w:pPr>
    <w:r w:rsidRPr="00CE6669">
      <w:rPr>
        <w:rFonts w:ascii="Calibri" w:hAnsi="Calibri" w:cs="Calibri"/>
        <w:color w:val="000000"/>
        <w:sz w:val="22"/>
        <w:szCs w:val="22"/>
      </w:rPr>
      <w:t xml:space="preserve">Roger </w:t>
    </w:r>
    <w:proofErr w:type="spellStart"/>
    <w:proofErr w:type="gramStart"/>
    <w:r w:rsidRPr="00CE6669">
      <w:rPr>
        <w:rFonts w:ascii="Calibri" w:hAnsi="Calibri" w:cs="Calibri"/>
        <w:color w:val="000000"/>
        <w:sz w:val="22"/>
        <w:szCs w:val="22"/>
      </w:rPr>
      <w:t>Fouquet</w:t>
    </w:r>
    <w:r>
      <w:rPr>
        <w:rFonts w:ascii="Calibri" w:hAnsi="Calibri" w:cs="Calibri"/>
        <w:color w:val="000000"/>
        <w:sz w:val="22"/>
        <w:szCs w:val="22"/>
      </w:rPr>
      <w:t>,</w:t>
    </w:r>
    <w:r w:rsidRPr="00CE6669">
      <w:rPr>
        <w:rFonts w:ascii="Calibri" w:hAnsi="Calibri" w:cs="Calibri"/>
        <w:color w:val="000000"/>
        <w:sz w:val="22"/>
        <w:szCs w:val="22"/>
      </w:rPr>
      <w:t>The</w:t>
    </w:r>
    <w:proofErr w:type="spellEnd"/>
    <w:proofErr w:type="gramEnd"/>
    <w:r w:rsidRPr="00CE6669">
      <w:rPr>
        <w:rFonts w:ascii="Calibri" w:hAnsi="Calibri" w:cs="Calibri"/>
        <w:color w:val="000000"/>
        <w:sz w:val="22"/>
        <w:szCs w:val="22"/>
      </w:rPr>
      <w:t xml:space="preserve"> Carbon Trading Game,</w:t>
    </w:r>
    <w:r>
      <w:rPr>
        <w:rFonts w:ascii="Calibri" w:hAnsi="Calibri" w:cs="Calibri"/>
        <w:color w:val="000000"/>
        <w:sz w:val="22"/>
        <w:szCs w:val="22"/>
      </w:rPr>
      <w:t xml:space="preserve"> </w:t>
    </w:r>
    <w:r w:rsidRPr="00CE6669">
      <w:rPr>
        <w:rFonts w:ascii="Calibri" w:hAnsi="Calibri" w:cs="Calibri"/>
        <w:color w:val="000000"/>
        <w:sz w:val="22"/>
        <w:szCs w:val="22"/>
      </w:rPr>
      <w:t>Climate Policy,</w:t>
    </w:r>
    <w:r>
      <w:rPr>
        <w:rFonts w:ascii="Calibri" w:hAnsi="Calibri" w:cs="Calibri"/>
        <w:color w:val="000000"/>
        <w:sz w:val="22"/>
        <w:szCs w:val="22"/>
      </w:rPr>
      <w:t xml:space="preserve"> </w:t>
    </w:r>
    <w:r w:rsidRPr="00CE6669">
      <w:rPr>
        <w:rFonts w:ascii="Calibri" w:hAnsi="Calibri" w:cs="Calibri"/>
        <w:color w:val="000000"/>
        <w:sz w:val="22"/>
        <w:szCs w:val="22"/>
      </w:rPr>
      <w:t>Volume 3, Supplement 2,</w:t>
    </w:r>
    <w:r>
      <w:rPr>
        <w:rFonts w:ascii="Calibri" w:hAnsi="Calibri" w:cs="Calibri"/>
        <w:color w:val="000000"/>
        <w:sz w:val="22"/>
        <w:szCs w:val="22"/>
      </w:rPr>
      <w:t xml:space="preserve"> </w:t>
    </w:r>
    <w:r w:rsidRPr="00CE6669">
      <w:rPr>
        <w:rFonts w:ascii="Calibri" w:hAnsi="Calibri" w:cs="Calibri"/>
        <w:color w:val="000000"/>
        <w:sz w:val="22"/>
        <w:szCs w:val="22"/>
      </w:rPr>
      <w:t>2003,</w:t>
    </w:r>
  </w:p>
  <w:p w14:paraId="0CE5B2AD" w14:textId="2874218B" w:rsidR="00CE6669" w:rsidRPr="00CE6669" w:rsidRDefault="00CE6669" w:rsidP="00CE6669">
    <w:pPr>
      <w:spacing w:after="0"/>
      <w:jc w:val="left"/>
      <w:rPr>
        <w:rFonts w:ascii="Calibri" w:hAnsi="Calibri" w:cs="Calibri"/>
        <w:color w:val="000000"/>
        <w:sz w:val="22"/>
        <w:szCs w:val="22"/>
      </w:rPr>
    </w:pPr>
    <w:r w:rsidRPr="00CE6669">
      <w:rPr>
        <w:rFonts w:ascii="Calibri" w:hAnsi="Calibri" w:cs="Calibri"/>
        <w:color w:val="000000"/>
        <w:sz w:val="22"/>
        <w:szCs w:val="22"/>
      </w:rPr>
      <w:t>Pages S143-S155,</w:t>
    </w:r>
    <w:r>
      <w:rPr>
        <w:rFonts w:ascii="Calibri" w:hAnsi="Calibri" w:cs="Calibri"/>
        <w:color w:val="000000"/>
        <w:sz w:val="22"/>
        <w:szCs w:val="22"/>
      </w:rPr>
      <w:t xml:space="preserve"> </w:t>
    </w:r>
    <w:r w:rsidRPr="00CE6669">
      <w:rPr>
        <w:rFonts w:ascii="Calibri" w:hAnsi="Calibri" w:cs="Calibri"/>
        <w:color w:val="000000"/>
        <w:sz w:val="22"/>
        <w:szCs w:val="22"/>
      </w:rPr>
      <w:t>ISSN 1469-3062,</w:t>
    </w:r>
    <w:r>
      <w:rPr>
        <w:rFonts w:ascii="Calibri" w:hAnsi="Calibri" w:cs="Calibri"/>
        <w:color w:val="000000"/>
        <w:sz w:val="22"/>
        <w:szCs w:val="22"/>
      </w:rPr>
      <w:t xml:space="preserve"> </w:t>
    </w:r>
    <w:r w:rsidRPr="00CE6669">
      <w:rPr>
        <w:rFonts w:ascii="Calibri" w:hAnsi="Calibri" w:cs="Calibri"/>
        <w:color w:val="000000"/>
        <w:sz w:val="22"/>
        <w:szCs w:val="22"/>
      </w:rPr>
      <w:t>https://doi.org/10.1016/j.clipol.2003.09.011.</w:t>
    </w:r>
  </w:p>
  <w:p w14:paraId="63044500" w14:textId="77777777" w:rsidR="00CE6669" w:rsidRPr="00CE6669" w:rsidRDefault="00CE6669" w:rsidP="00CE6669">
    <w:pPr>
      <w:spacing w:after="0"/>
      <w:jc w:val="left"/>
      <w:rPr>
        <w:rFonts w:ascii="Calibri" w:hAnsi="Calibri" w:cs="Calibri"/>
        <w:color w:val="000000"/>
        <w:sz w:val="22"/>
        <w:szCs w:val="22"/>
      </w:rPr>
    </w:pPr>
    <w:r w:rsidRPr="00CE6669">
      <w:rPr>
        <w:rFonts w:ascii="Calibri" w:hAnsi="Calibri" w:cs="Calibri"/>
        <w:color w:val="000000"/>
        <w:sz w:val="22"/>
        <w:szCs w:val="22"/>
      </w:rPr>
      <w:t>(https://www.sciencedirect.com/science/article/pii/S1469306203001116)</w:t>
    </w:r>
  </w:p>
  <w:p w14:paraId="1677AAB2" w14:textId="77777777" w:rsidR="00CE6669" w:rsidRPr="00CE6669" w:rsidRDefault="00CE6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88FF" w14:textId="77777777" w:rsidR="00CE6669" w:rsidRDefault="00CE6669" w:rsidP="00CE6669">
      <w:pPr>
        <w:spacing w:after="0"/>
      </w:pPr>
      <w:r>
        <w:separator/>
      </w:r>
    </w:p>
  </w:footnote>
  <w:footnote w:type="continuationSeparator" w:id="0">
    <w:p w14:paraId="0ED45750" w14:textId="77777777" w:rsidR="00CE6669" w:rsidRDefault="00CE6669" w:rsidP="00CE66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04B4"/>
    <w:multiLevelType w:val="multilevel"/>
    <w:tmpl w:val="31A2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934B6D"/>
    <w:multiLevelType w:val="multilevel"/>
    <w:tmpl w:val="A9B0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827F33"/>
    <w:multiLevelType w:val="hybridMultilevel"/>
    <w:tmpl w:val="42C020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61162893">
    <w:abstractNumId w:val="1"/>
  </w:num>
  <w:num w:numId="2" w16cid:durableId="1825201388">
    <w:abstractNumId w:val="0"/>
  </w:num>
  <w:num w:numId="3" w16cid:durableId="164175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3B"/>
    <w:rsid w:val="00026269"/>
    <w:rsid w:val="000B64F9"/>
    <w:rsid w:val="000F4A90"/>
    <w:rsid w:val="00152808"/>
    <w:rsid w:val="002E6A1A"/>
    <w:rsid w:val="00335E28"/>
    <w:rsid w:val="003C78B3"/>
    <w:rsid w:val="0041482A"/>
    <w:rsid w:val="00416D44"/>
    <w:rsid w:val="004B66BB"/>
    <w:rsid w:val="006536F1"/>
    <w:rsid w:val="006C51B5"/>
    <w:rsid w:val="007411D0"/>
    <w:rsid w:val="007A1477"/>
    <w:rsid w:val="007D6C47"/>
    <w:rsid w:val="007D6C80"/>
    <w:rsid w:val="007E7702"/>
    <w:rsid w:val="00864FA3"/>
    <w:rsid w:val="00930985"/>
    <w:rsid w:val="0093570F"/>
    <w:rsid w:val="009528EA"/>
    <w:rsid w:val="009566D9"/>
    <w:rsid w:val="00A7673B"/>
    <w:rsid w:val="00CE6669"/>
    <w:rsid w:val="00D07C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B35B"/>
  <w15:chartTrackingRefBased/>
  <w15:docId w15:val="{509B8227-7F4F-4911-A150-AA5B6AE2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6BB"/>
    <w:pPr>
      <w:spacing w:line="240" w:lineRule="auto"/>
      <w:jc w:val="both"/>
    </w:pPr>
    <w:rPr>
      <w:rFonts w:ascii="Times New Roman" w:eastAsia="Times New Roman" w:hAnsi="Times New Roman" w:cs="Times New Roman"/>
      <w:sz w:val="24"/>
      <w:szCs w:val="24"/>
      <w:lang w:val="en-US" w:eastAsia="sv-SE"/>
    </w:rPr>
  </w:style>
  <w:style w:type="paragraph" w:styleId="Heading1">
    <w:name w:val="heading 1"/>
    <w:basedOn w:val="Normal"/>
    <w:next w:val="Normal"/>
    <w:link w:val="Heading1Char"/>
    <w:uiPriority w:val="9"/>
    <w:qFormat/>
    <w:rsid w:val="007D6C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6C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2A"/>
    <w:pPr>
      <w:ind w:left="720"/>
      <w:contextualSpacing/>
    </w:pPr>
  </w:style>
  <w:style w:type="paragraph" w:styleId="Title">
    <w:name w:val="Title"/>
    <w:basedOn w:val="Normal"/>
    <w:next w:val="Normal"/>
    <w:link w:val="TitleChar"/>
    <w:uiPriority w:val="10"/>
    <w:qFormat/>
    <w:rsid w:val="007D6C8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6C8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7D6C80"/>
    <w:pPr>
      <w:spacing w:after="200"/>
    </w:pPr>
    <w:rPr>
      <w:i/>
      <w:iCs/>
      <w:color w:val="44546A" w:themeColor="text2"/>
      <w:szCs w:val="18"/>
    </w:rPr>
  </w:style>
  <w:style w:type="character" w:customStyle="1" w:styleId="Heading2Char">
    <w:name w:val="Heading 2 Char"/>
    <w:basedOn w:val="DefaultParagraphFont"/>
    <w:link w:val="Heading2"/>
    <w:uiPriority w:val="9"/>
    <w:rsid w:val="007D6C80"/>
    <w:rPr>
      <w:rFonts w:asciiTheme="majorHAnsi" w:eastAsiaTheme="majorEastAsia" w:hAnsiTheme="majorHAnsi" w:cstheme="majorBidi"/>
      <w:color w:val="2F5496" w:themeColor="accent1" w:themeShade="BF"/>
      <w:sz w:val="26"/>
      <w:szCs w:val="26"/>
      <w:lang w:val="en-US" w:eastAsia="sv-SE"/>
    </w:rPr>
  </w:style>
  <w:style w:type="character" w:customStyle="1" w:styleId="Heading1Char">
    <w:name w:val="Heading 1 Char"/>
    <w:basedOn w:val="DefaultParagraphFont"/>
    <w:link w:val="Heading1"/>
    <w:uiPriority w:val="9"/>
    <w:rsid w:val="007D6C80"/>
    <w:rPr>
      <w:rFonts w:asciiTheme="majorHAnsi" w:eastAsiaTheme="majorEastAsia" w:hAnsiTheme="majorHAnsi" w:cstheme="majorBidi"/>
      <w:color w:val="2F5496" w:themeColor="accent1" w:themeShade="BF"/>
      <w:sz w:val="32"/>
      <w:szCs w:val="32"/>
      <w:lang w:val="en-US" w:eastAsia="sv-SE"/>
    </w:rPr>
  </w:style>
  <w:style w:type="paragraph" w:styleId="Header">
    <w:name w:val="header"/>
    <w:basedOn w:val="Normal"/>
    <w:link w:val="HeaderChar"/>
    <w:uiPriority w:val="99"/>
    <w:unhideWhenUsed/>
    <w:rsid w:val="00CE6669"/>
    <w:pPr>
      <w:tabs>
        <w:tab w:val="center" w:pos="4513"/>
        <w:tab w:val="right" w:pos="9026"/>
      </w:tabs>
      <w:spacing w:after="0"/>
    </w:pPr>
  </w:style>
  <w:style w:type="character" w:customStyle="1" w:styleId="HeaderChar">
    <w:name w:val="Header Char"/>
    <w:basedOn w:val="DefaultParagraphFont"/>
    <w:link w:val="Header"/>
    <w:uiPriority w:val="99"/>
    <w:rsid w:val="00CE6669"/>
    <w:rPr>
      <w:rFonts w:ascii="Times New Roman" w:eastAsia="Times New Roman" w:hAnsi="Times New Roman" w:cs="Times New Roman"/>
      <w:sz w:val="24"/>
      <w:szCs w:val="24"/>
      <w:lang w:val="en-US" w:eastAsia="sv-SE"/>
    </w:rPr>
  </w:style>
  <w:style w:type="paragraph" w:styleId="Footer">
    <w:name w:val="footer"/>
    <w:basedOn w:val="Normal"/>
    <w:link w:val="FooterChar"/>
    <w:uiPriority w:val="99"/>
    <w:unhideWhenUsed/>
    <w:rsid w:val="00CE6669"/>
    <w:pPr>
      <w:tabs>
        <w:tab w:val="center" w:pos="4513"/>
        <w:tab w:val="right" w:pos="9026"/>
      </w:tabs>
      <w:spacing w:after="0"/>
    </w:pPr>
  </w:style>
  <w:style w:type="character" w:customStyle="1" w:styleId="FooterChar">
    <w:name w:val="Footer Char"/>
    <w:basedOn w:val="DefaultParagraphFont"/>
    <w:link w:val="Footer"/>
    <w:uiPriority w:val="99"/>
    <w:rsid w:val="00CE6669"/>
    <w:rPr>
      <w:rFonts w:ascii="Times New Roman" w:eastAsia="Times New Roman" w:hAnsi="Times New Roman" w:cs="Times New Roman"/>
      <w:sz w:val="24"/>
      <w:szCs w:val="24"/>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A70E5D9-3902-436E-A0E3-270AF227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Knutsson</dc:creator>
  <cp:keywords/>
  <dc:description/>
  <cp:lastModifiedBy>Jesper Knutsson</cp:lastModifiedBy>
  <cp:revision>3</cp:revision>
  <cp:lastPrinted>2024-01-31T09:25:00Z</cp:lastPrinted>
  <dcterms:created xsi:type="dcterms:W3CDTF">2024-01-23T15:25:00Z</dcterms:created>
  <dcterms:modified xsi:type="dcterms:W3CDTF">2024-01-31T10:33:00Z</dcterms:modified>
</cp:coreProperties>
</file>